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25C4" w:rsidRPr="002625C4" w:rsidRDefault="002625C4" w:rsidP="002625C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625C4">
        <w:rPr>
          <w:rFonts w:ascii="Times New Roman" w:eastAsia="Times New Roman" w:hAnsi="Times New Roman" w:cs="Times New Roman"/>
          <w:b/>
          <w:bCs/>
          <w:sz w:val="27"/>
          <w:szCs w:val="27"/>
          <w:lang w:eastAsia="cs-CZ"/>
        </w:rPr>
        <w:t>Odložení ohlašovací povinnosti k poplatkům za odpady, odložení splatnosti poplatků za odpady a ze psů</w:t>
      </w:r>
    </w:p>
    <w:p w:rsidR="002625C4" w:rsidRPr="002625C4" w:rsidRDefault="002625C4" w:rsidP="002625C4">
      <w:pPr>
        <w:spacing w:after="240" w:line="240" w:lineRule="auto"/>
        <w:rPr>
          <w:rFonts w:ascii="Times New Roman" w:eastAsia="Times New Roman" w:hAnsi="Times New Roman" w:cs="Times New Roman"/>
          <w:b/>
          <w:bCs/>
          <w:sz w:val="24"/>
          <w:szCs w:val="24"/>
          <w:lang w:eastAsia="cs-CZ"/>
        </w:rPr>
      </w:pPr>
      <w:r w:rsidRPr="002625C4">
        <w:rPr>
          <w:rFonts w:ascii="Times New Roman" w:eastAsia="Times New Roman" w:hAnsi="Times New Roman" w:cs="Times New Roman"/>
          <w:sz w:val="24"/>
          <w:szCs w:val="24"/>
          <w:lang w:eastAsia="cs-CZ"/>
        </w:rPr>
        <w:t xml:space="preserve">Vážení klienti, </w:t>
      </w:r>
      <w:r w:rsidRPr="002625C4">
        <w:rPr>
          <w:rFonts w:ascii="Times New Roman" w:eastAsia="Times New Roman" w:hAnsi="Times New Roman" w:cs="Times New Roman"/>
          <w:sz w:val="24"/>
          <w:szCs w:val="24"/>
          <w:lang w:eastAsia="cs-CZ"/>
        </w:rPr>
        <w:br/>
        <w:t xml:space="preserve">V souvislosti se šířením viru SARS-CoV-2 se Finanční odbor Městského úřadu Klatovy jako správce místního poplatku za komunální odpad a místního poplatku ze psů rozhodl prominout poplatníkům zmíněných poplatků pokutu spojenou s pozdním splněním ohlašovací povinnosti a zvýšení poplatků spojené s jejich pozdní úhradou, dojde-li ke splnění povinností nejpozději </w:t>
      </w:r>
      <w:r w:rsidRPr="002625C4">
        <w:rPr>
          <w:rFonts w:ascii="Times New Roman" w:eastAsia="Times New Roman" w:hAnsi="Times New Roman" w:cs="Times New Roman"/>
          <w:b/>
          <w:bCs/>
          <w:sz w:val="24"/>
          <w:szCs w:val="24"/>
          <w:lang w:eastAsia="cs-CZ"/>
        </w:rPr>
        <w:t>dne 30.06.2020.</w:t>
      </w:r>
    </w:p>
    <w:p w:rsidR="002625C4" w:rsidRPr="002625C4" w:rsidRDefault="002625C4" w:rsidP="002625C4">
      <w:pPr>
        <w:spacing w:before="100" w:beforeAutospacing="1" w:after="100" w:afterAutospacing="1" w:line="240" w:lineRule="auto"/>
        <w:rPr>
          <w:rFonts w:ascii="Times New Roman" w:eastAsia="Times New Roman" w:hAnsi="Times New Roman" w:cs="Times New Roman"/>
          <w:sz w:val="24"/>
          <w:szCs w:val="24"/>
          <w:lang w:eastAsia="cs-CZ"/>
        </w:rPr>
      </w:pPr>
      <w:r w:rsidRPr="002625C4">
        <w:rPr>
          <w:rFonts w:ascii="Times New Roman" w:eastAsia="Times New Roman" w:hAnsi="Times New Roman" w:cs="Times New Roman"/>
          <w:b/>
          <w:bCs/>
          <w:sz w:val="24"/>
          <w:szCs w:val="24"/>
          <w:lang w:eastAsia="cs-CZ"/>
        </w:rPr>
        <w:t>V DŮSLEDKU TOHOTO ROZHODNUTÍ SE TERMÍN PRO OHLÁŠENÍ A SPLATNOST MÍSTNÍHO POPLATKU ZA KOMUNÁLNÍ ODPAD POSOUVÁ DO 30.06.2020. STEJNĚ TAK SPLATNOST MÍSTNÍHO POPLATKU ZE PSŮ JE STANOVENA DO 30.6.2020. VŠE BEZ JAKÝCHKOLIV SANKCÍ.</w:t>
      </w:r>
    </w:p>
    <w:p w:rsidR="002625C4" w:rsidRPr="002625C4" w:rsidRDefault="002625C4" w:rsidP="002625C4">
      <w:pPr>
        <w:spacing w:after="0" w:line="240" w:lineRule="auto"/>
        <w:rPr>
          <w:rFonts w:ascii="Times New Roman" w:eastAsia="Times New Roman" w:hAnsi="Times New Roman" w:cs="Times New Roman"/>
          <w:sz w:val="24"/>
          <w:szCs w:val="24"/>
          <w:lang w:eastAsia="cs-CZ"/>
        </w:rPr>
      </w:pPr>
      <w:r w:rsidRPr="002625C4">
        <w:rPr>
          <w:rFonts w:ascii="Times New Roman" w:eastAsia="Times New Roman" w:hAnsi="Times New Roman" w:cs="Times New Roman"/>
          <w:sz w:val="24"/>
          <w:szCs w:val="24"/>
          <w:lang w:eastAsia="cs-CZ"/>
        </w:rPr>
        <w:br/>
        <w:t xml:space="preserve">Účelem tohoto prominutí je omezit počet osobních návštěv Finančního odboru Městského úřadu Klatovy s ohledem na riziko šíření viru SARS-CoV-2, a ochránit tak zdraví Vaše i pracovníků Finančního odboru </w:t>
      </w:r>
      <w:proofErr w:type="spellStart"/>
      <w:r w:rsidRPr="002625C4">
        <w:rPr>
          <w:rFonts w:ascii="Times New Roman" w:eastAsia="Times New Roman" w:hAnsi="Times New Roman" w:cs="Times New Roman"/>
          <w:sz w:val="24"/>
          <w:szCs w:val="24"/>
          <w:lang w:eastAsia="cs-CZ"/>
        </w:rPr>
        <w:t>MěÚ</w:t>
      </w:r>
      <w:proofErr w:type="spellEnd"/>
      <w:r w:rsidRPr="002625C4">
        <w:rPr>
          <w:rFonts w:ascii="Times New Roman" w:eastAsia="Times New Roman" w:hAnsi="Times New Roman" w:cs="Times New Roman"/>
          <w:sz w:val="24"/>
          <w:szCs w:val="24"/>
          <w:lang w:eastAsia="cs-CZ"/>
        </w:rPr>
        <w:t xml:space="preserve">. </w:t>
      </w:r>
    </w:p>
    <w:p w:rsidR="002625C4" w:rsidRPr="002625C4" w:rsidRDefault="002625C4" w:rsidP="002625C4">
      <w:pPr>
        <w:spacing w:before="100" w:beforeAutospacing="1" w:after="100" w:afterAutospacing="1" w:line="240" w:lineRule="auto"/>
        <w:rPr>
          <w:rFonts w:ascii="Times New Roman" w:eastAsia="Times New Roman" w:hAnsi="Times New Roman" w:cs="Times New Roman"/>
          <w:sz w:val="24"/>
          <w:szCs w:val="24"/>
          <w:lang w:eastAsia="cs-CZ"/>
        </w:rPr>
      </w:pPr>
      <w:r w:rsidRPr="002625C4">
        <w:rPr>
          <w:rFonts w:ascii="Times New Roman" w:eastAsia="Times New Roman" w:hAnsi="Times New Roman" w:cs="Times New Roman"/>
          <w:sz w:val="24"/>
          <w:szCs w:val="24"/>
          <w:lang w:eastAsia="cs-CZ"/>
        </w:rPr>
        <w:t> </w:t>
      </w:r>
    </w:p>
    <w:p w:rsidR="002625C4" w:rsidRPr="002625C4" w:rsidRDefault="002625C4" w:rsidP="002625C4">
      <w:pPr>
        <w:spacing w:after="0" w:line="240" w:lineRule="auto"/>
        <w:rPr>
          <w:rFonts w:ascii="Times New Roman" w:eastAsia="Times New Roman" w:hAnsi="Times New Roman" w:cs="Times New Roman"/>
          <w:sz w:val="24"/>
          <w:szCs w:val="24"/>
          <w:lang w:eastAsia="cs-CZ"/>
        </w:rPr>
      </w:pPr>
      <w:r w:rsidRPr="002625C4">
        <w:rPr>
          <w:rFonts w:ascii="Times New Roman" w:eastAsia="Times New Roman" w:hAnsi="Times New Roman" w:cs="Times New Roman"/>
          <w:sz w:val="24"/>
          <w:szCs w:val="24"/>
          <w:lang w:eastAsia="cs-CZ"/>
        </w:rPr>
        <w:t>V Klatovech dne 18.03.2020</w:t>
      </w:r>
      <w:r w:rsidRPr="002625C4">
        <w:rPr>
          <w:rFonts w:ascii="Times New Roman" w:eastAsia="Times New Roman" w:hAnsi="Times New Roman" w:cs="Times New Roman"/>
          <w:sz w:val="24"/>
          <w:szCs w:val="24"/>
          <w:lang w:eastAsia="cs-CZ"/>
        </w:rPr>
        <w:br/>
      </w:r>
      <w:r w:rsidRPr="002625C4">
        <w:rPr>
          <w:rFonts w:ascii="Times New Roman" w:eastAsia="Times New Roman" w:hAnsi="Times New Roman" w:cs="Times New Roman"/>
          <w:sz w:val="24"/>
          <w:szCs w:val="24"/>
          <w:lang w:eastAsia="cs-CZ"/>
        </w:rPr>
        <w:br/>
        <w:t xml:space="preserve">Ing. Mgr. Hana Chalupová </w:t>
      </w:r>
      <w:r w:rsidRPr="002625C4">
        <w:rPr>
          <w:rFonts w:ascii="Times New Roman" w:eastAsia="Times New Roman" w:hAnsi="Times New Roman" w:cs="Times New Roman"/>
          <w:sz w:val="24"/>
          <w:szCs w:val="24"/>
          <w:lang w:eastAsia="cs-CZ"/>
        </w:rPr>
        <w:br/>
        <w:t xml:space="preserve">vedoucí Finančního odboru </w:t>
      </w:r>
      <w:r w:rsidRPr="002625C4">
        <w:rPr>
          <w:rFonts w:ascii="Times New Roman" w:eastAsia="Times New Roman" w:hAnsi="Times New Roman" w:cs="Times New Roman"/>
          <w:sz w:val="24"/>
          <w:szCs w:val="24"/>
          <w:lang w:eastAsia="cs-CZ"/>
        </w:rPr>
        <w:br/>
        <w:t>Městský úřad Klatovy</w:t>
      </w:r>
    </w:p>
    <w:p w:rsidR="000D645E" w:rsidRDefault="000D645E"/>
    <w:p w:rsidR="002625C4" w:rsidRDefault="002625C4"/>
    <w:p w:rsidR="002625C4" w:rsidRDefault="002625C4" w:rsidP="002625C4">
      <w:pPr>
        <w:pStyle w:val="Nadpis3"/>
      </w:pPr>
      <w:r>
        <w:t>NOVÝ ZPŮSOB PLACENÍ ZA ODPADY od 1. 1. 2020</w:t>
      </w:r>
    </w:p>
    <w:p w:rsidR="002625C4" w:rsidRDefault="002625C4" w:rsidP="002625C4">
      <w:pPr>
        <w:pStyle w:val="Normlnweb"/>
      </w:pPr>
      <w:r>
        <w:t xml:space="preserve">Zastupitelstvo města na svém zasedání 22.10.2019 schválilo novou obecně závaznou vyhlášku </w:t>
      </w:r>
      <w:hyperlink r:id="rId5" w:history="1">
        <w:r>
          <w:rPr>
            <w:rStyle w:val="Hypertextovodkaz"/>
          </w:rPr>
          <w:t>o místním poplatku za provoz systému shromažďování, sběru, přepravy, třídění, využívání a odstraňování komunálních odpad.</w:t>
        </w:r>
      </w:hyperlink>
    </w:p>
    <w:p w:rsidR="002625C4" w:rsidRDefault="002625C4" w:rsidP="002625C4">
      <w:pPr>
        <w:pStyle w:val="Normlnweb"/>
      </w:pPr>
      <w:r>
        <w:t xml:space="preserve">Touto vyhláškou tak nastavilo nový způsob placení za likvidaci odpadů ve městě. Dosavadní systém kupování známek na vývoz popelnic je tak nahrazen místním poplatkem, který ovšem není jen úhradou za odvoz popelnic, ale je příspěvkem na celý systém odstraňování a likvidace odpadů. Co všechno tento systém zahrnuje vysvětlil místostarosta Ing. Václav Chroust v říjnovém </w:t>
      </w:r>
      <w:hyperlink r:id="rId6" w:history="1">
        <w:r>
          <w:rPr>
            <w:rStyle w:val="Hypertextovodkaz"/>
          </w:rPr>
          <w:t>Klatovském zpravodaji</w:t>
        </w:r>
      </w:hyperlink>
      <w:r>
        <w:t>:</w:t>
      </w:r>
    </w:p>
    <w:p w:rsidR="002625C4" w:rsidRDefault="002625C4" w:rsidP="002625C4">
      <w:pPr>
        <w:numPr>
          <w:ilvl w:val="0"/>
          <w:numId w:val="1"/>
        </w:numPr>
        <w:spacing w:before="100" w:beforeAutospacing="1" w:after="100" w:afterAutospacing="1" w:line="240" w:lineRule="auto"/>
      </w:pPr>
      <w:r>
        <w:t>vývoz popelnic a kontejnerů – tj. směsného komunálního odpadu – a uložení těchto odpadů na skládku případně „spálení ve spalovně“ Chotíkov,</w:t>
      </w:r>
    </w:p>
    <w:p w:rsidR="002625C4" w:rsidRDefault="002625C4" w:rsidP="002625C4">
      <w:pPr>
        <w:numPr>
          <w:ilvl w:val="0"/>
          <w:numId w:val="1"/>
        </w:numPr>
        <w:spacing w:before="100" w:beforeAutospacing="1" w:after="100" w:afterAutospacing="1" w:line="240" w:lineRule="auto"/>
      </w:pPr>
      <w:r>
        <w:t xml:space="preserve">vývoz nádob na separovaný odpad („barevné kontejnery“ a podzemní kontejnery na separovaný odpad: sklo, </w:t>
      </w:r>
      <w:proofErr w:type="spellStart"/>
      <w:proofErr w:type="gramStart"/>
      <w:r>
        <w:t>plasty,papír</w:t>
      </w:r>
      <w:proofErr w:type="spellEnd"/>
      <w:proofErr w:type="gramEnd"/>
      <w:r>
        <w:t>, kovy),</w:t>
      </w:r>
    </w:p>
    <w:p w:rsidR="002625C4" w:rsidRDefault="002625C4" w:rsidP="002625C4">
      <w:pPr>
        <w:numPr>
          <w:ilvl w:val="0"/>
          <w:numId w:val="1"/>
        </w:numPr>
        <w:spacing w:before="100" w:beforeAutospacing="1" w:after="100" w:afterAutospacing="1" w:line="240" w:lineRule="auto"/>
      </w:pPr>
      <w:r>
        <w:t>vývoz nádob na bioodpad,</w:t>
      </w:r>
    </w:p>
    <w:p w:rsidR="002625C4" w:rsidRDefault="002625C4" w:rsidP="002625C4">
      <w:pPr>
        <w:numPr>
          <w:ilvl w:val="0"/>
          <w:numId w:val="1"/>
        </w:numPr>
        <w:spacing w:before="100" w:beforeAutospacing="1" w:after="100" w:afterAutospacing="1" w:line="240" w:lineRule="auto"/>
      </w:pPr>
      <w:r>
        <w:t>pravidelné přistavení velkoobjemových kontejnerů (jarní úklid, podzimní úklid, pouť, Vánoce atd.),</w:t>
      </w:r>
    </w:p>
    <w:p w:rsidR="002625C4" w:rsidRDefault="002625C4" w:rsidP="002625C4">
      <w:pPr>
        <w:numPr>
          <w:ilvl w:val="0"/>
          <w:numId w:val="1"/>
        </w:numPr>
        <w:spacing w:before="100" w:beforeAutospacing="1" w:after="100" w:afterAutospacing="1" w:line="240" w:lineRule="auto"/>
      </w:pPr>
      <w:r>
        <w:lastRenderedPageBreak/>
        <w:t>výsyp, vývoz a úklid odpadkových košů,</w:t>
      </w:r>
    </w:p>
    <w:p w:rsidR="002625C4" w:rsidRDefault="002625C4" w:rsidP="002625C4">
      <w:pPr>
        <w:numPr>
          <w:ilvl w:val="0"/>
          <w:numId w:val="1"/>
        </w:numPr>
        <w:spacing w:before="100" w:beforeAutospacing="1" w:after="100" w:afterAutospacing="1" w:line="240" w:lineRule="auto"/>
      </w:pPr>
      <w:r>
        <w:t>využití sběrného dvora (umožňující i řešení nebezpečného odpadu, pneumatik, objemného odpadu, zeleného odpadu, stavebního odpadu atd.),</w:t>
      </w:r>
    </w:p>
    <w:p w:rsidR="002625C4" w:rsidRDefault="002625C4" w:rsidP="002625C4">
      <w:pPr>
        <w:numPr>
          <w:ilvl w:val="0"/>
          <w:numId w:val="1"/>
        </w:numPr>
        <w:spacing w:before="100" w:beforeAutospacing="1" w:after="100" w:afterAutospacing="1" w:line="240" w:lineRule="auto"/>
      </w:pPr>
      <w:r>
        <w:t>čistění města („likvidace smetků“),</w:t>
      </w:r>
    </w:p>
    <w:p w:rsidR="002625C4" w:rsidRDefault="002625C4" w:rsidP="002625C4">
      <w:pPr>
        <w:numPr>
          <w:ilvl w:val="0"/>
          <w:numId w:val="1"/>
        </w:numPr>
        <w:spacing w:before="100" w:beforeAutospacing="1" w:after="100" w:afterAutospacing="1" w:line="240" w:lineRule="auto"/>
      </w:pPr>
      <w:r>
        <w:t>komplexní řešení (odstranění, recyklace, jiné využití ...) všech odpadů.</w:t>
      </w:r>
    </w:p>
    <w:p w:rsidR="002625C4" w:rsidRDefault="002625C4" w:rsidP="002625C4">
      <w:pPr>
        <w:spacing w:after="0"/>
      </w:pPr>
      <w:r>
        <w:t> </w:t>
      </w:r>
    </w:p>
    <w:p w:rsidR="002625C4" w:rsidRDefault="002625C4" w:rsidP="002625C4">
      <w:pPr>
        <w:pStyle w:val="Normlnweb"/>
      </w:pPr>
      <w:r>
        <w:t>Přinášíme Vám stručný a podstatný výňatek z výše uvedené vyhlášky:</w:t>
      </w:r>
    </w:p>
    <w:p w:rsidR="002625C4" w:rsidRDefault="002625C4" w:rsidP="002625C4">
      <w:pPr>
        <w:pStyle w:val="Normlnweb"/>
      </w:pPr>
      <w:r>
        <w:rPr>
          <w:b/>
          <w:bCs/>
          <w:noProof/>
        </w:rPr>
        <w:drawing>
          <wp:inline distT="0" distB="0" distL="0" distR="0">
            <wp:extent cx="95250" cy="1238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KDO JE POPLATNÍK</w:t>
      </w:r>
    </w:p>
    <w:p w:rsidR="002625C4" w:rsidRDefault="002625C4" w:rsidP="002625C4">
      <w:pPr>
        <w:numPr>
          <w:ilvl w:val="0"/>
          <w:numId w:val="2"/>
        </w:numPr>
        <w:spacing w:before="100" w:beforeAutospacing="1" w:after="100" w:afterAutospacing="1" w:line="240" w:lineRule="auto"/>
      </w:pPr>
      <w:r>
        <w:t>fyzická osoba přihlášená ve městě a integrovaných obcích</w:t>
      </w:r>
    </w:p>
    <w:p w:rsidR="002625C4" w:rsidRDefault="002625C4" w:rsidP="002625C4">
      <w:pPr>
        <w:numPr>
          <w:ilvl w:val="1"/>
          <w:numId w:val="2"/>
        </w:numPr>
        <w:spacing w:before="100" w:beforeAutospacing="1" w:after="100" w:afterAutospacing="1" w:line="240" w:lineRule="auto"/>
      </w:pPr>
      <w:hyperlink r:id="rId8" w:history="1">
        <w:r>
          <w:rPr>
            <w:rStyle w:val="Hypertextovodkaz"/>
          </w:rPr>
          <w:t>elektronický formulář</w:t>
        </w:r>
      </w:hyperlink>
    </w:p>
    <w:p w:rsidR="002625C4" w:rsidRDefault="002625C4" w:rsidP="002625C4">
      <w:pPr>
        <w:numPr>
          <w:ilvl w:val="1"/>
          <w:numId w:val="2"/>
        </w:numPr>
        <w:spacing w:before="100" w:beforeAutospacing="1" w:after="100" w:afterAutospacing="1" w:line="240" w:lineRule="auto"/>
      </w:pPr>
      <w:hyperlink r:id="rId9" w:history="1">
        <w:r>
          <w:rPr>
            <w:rStyle w:val="Hypertextovodkaz"/>
          </w:rPr>
          <w:t xml:space="preserve">formulář ohlášení pro fyzickou osobu (Word, </w:t>
        </w:r>
        <w:proofErr w:type="spellStart"/>
        <w:r>
          <w:rPr>
            <w:rStyle w:val="Hypertextovodkaz"/>
          </w:rPr>
          <w:t>docx</w:t>
        </w:r>
        <w:proofErr w:type="spellEnd"/>
        <w:r>
          <w:rPr>
            <w:rStyle w:val="Hypertextovodkaz"/>
          </w:rPr>
          <w:t>)</w:t>
        </w:r>
      </w:hyperlink>
      <w:r>
        <w:t xml:space="preserve">  </w:t>
      </w:r>
      <w:r>
        <w:rPr>
          <w:noProof/>
          <w:color w:val="0000FF"/>
        </w:rPr>
        <w:drawing>
          <wp:inline distT="0" distB="0" distL="0" distR="0">
            <wp:extent cx="152400" cy="152400"/>
            <wp:effectExtent l="0" t="0" r="0" b="0"/>
            <wp:docPr id="9" name="Obrázek 9">
              <a:hlinkClick xmlns:a="http://schemas.openxmlformats.org/drawingml/2006/main" r:id="rId9" tooltip="&quot;Formulář ohlašovací povinnosti k místnímu poplatku za odpady - fyzická osoba (Wo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ooltip="&quot;Formulář ohlašovací povinnosti k místnímu poplatku za odpady - fyzická osoba (Wor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p>
    <w:p w:rsidR="002625C4" w:rsidRDefault="002625C4" w:rsidP="002625C4">
      <w:pPr>
        <w:numPr>
          <w:ilvl w:val="0"/>
          <w:numId w:val="2"/>
        </w:numPr>
        <w:spacing w:before="100" w:beforeAutospacing="1" w:after="100" w:afterAutospacing="1" w:line="240" w:lineRule="auto"/>
      </w:pPr>
      <w:r>
        <w:t>vlastník stavby určené k individuální rekreaci, ve které není hlášena k pobytu žádná fyzická osoba (na tohoto poplatníka se vztahuje osvobození – viz níže)</w:t>
      </w:r>
    </w:p>
    <w:p w:rsidR="002625C4" w:rsidRDefault="002625C4" w:rsidP="002625C4">
      <w:pPr>
        <w:numPr>
          <w:ilvl w:val="0"/>
          <w:numId w:val="2"/>
        </w:numPr>
        <w:spacing w:before="100" w:beforeAutospacing="1" w:after="100" w:afterAutospacing="1" w:line="240" w:lineRule="auto"/>
      </w:pPr>
      <w:r>
        <w:t>vlastník bytu nebo rodinného domu, ve kterém není hlášena k pobytu žádná fyzická osoba (takový vlastník platí poplatek ve výši odpovídající poplatku za jednu fyzickou osobu)</w:t>
      </w:r>
    </w:p>
    <w:p w:rsidR="002625C4" w:rsidRDefault="002625C4" w:rsidP="002625C4">
      <w:pPr>
        <w:numPr>
          <w:ilvl w:val="1"/>
          <w:numId w:val="2"/>
        </w:numPr>
        <w:spacing w:before="100" w:beforeAutospacing="1" w:after="100" w:afterAutospacing="1" w:line="240" w:lineRule="auto"/>
      </w:pPr>
      <w:hyperlink r:id="rId11" w:history="1">
        <w:r>
          <w:rPr>
            <w:rStyle w:val="Hypertextovodkaz"/>
          </w:rPr>
          <w:t>elektronický formulář</w:t>
        </w:r>
      </w:hyperlink>
    </w:p>
    <w:p w:rsidR="002625C4" w:rsidRDefault="002625C4" w:rsidP="002625C4">
      <w:pPr>
        <w:numPr>
          <w:ilvl w:val="1"/>
          <w:numId w:val="2"/>
        </w:numPr>
        <w:spacing w:before="100" w:beforeAutospacing="1" w:after="100" w:afterAutospacing="1" w:line="240" w:lineRule="auto"/>
      </w:pPr>
      <w:hyperlink r:id="rId12" w:history="1">
        <w:r>
          <w:rPr>
            <w:rStyle w:val="Hypertextovodkaz"/>
          </w:rPr>
          <w:t xml:space="preserve">formulář ohlášení pro vlastníka bytu nebo rod. domu (Word, </w:t>
        </w:r>
        <w:proofErr w:type="spellStart"/>
        <w:r>
          <w:rPr>
            <w:rStyle w:val="Hypertextovodkaz"/>
          </w:rPr>
          <w:t>docx</w:t>
        </w:r>
        <w:proofErr w:type="spellEnd"/>
        <w:r>
          <w:rPr>
            <w:rStyle w:val="Hypertextovodkaz"/>
          </w:rPr>
          <w:t>)</w:t>
        </w:r>
      </w:hyperlink>
      <w:r>
        <w:t xml:space="preserve"> </w:t>
      </w:r>
      <w:r>
        <w:rPr>
          <w:noProof/>
          <w:color w:val="0000FF"/>
        </w:rPr>
        <w:drawing>
          <wp:inline distT="0" distB="0" distL="0" distR="0">
            <wp:extent cx="152400" cy="152400"/>
            <wp:effectExtent l="0" t="0" r="0" b="0"/>
            <wp:docPr id="8" name="Obrázek 8">
              <a:hlinkClick xmlns:a="http://schemas.openxmlformats.org/drawingml/2006/main" r:id="rId12" tooltip="&quot;Formulář ohlašovací povinnosti k místnímu poplatku za odpady - vlastník bytu nebo rodinného domu, ve kterém není hlášena žádná fyzická osoba (Wo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ooltip="&quot;Formulář ohlašovací povinnosti k místnímu poplatku za odpady - vlastník bytu nebo rodinného domu, ve kterém není hlášena žádná fyzická osoba (Wor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p>
    <w:p w:rsidR="002625C4" w:rsidRDefault="002625C4" w:rsidP="002625C4">
      <w:pPr>
        <w:spacing w:after="0"/>
      </w:pPr>
      <w:r>
        <w:br/>
      </w:r>
      <w:r>
        <w:rPr>
          <w:b/>
          <w:bCs/>
          <w:noProof/>
        </w:rPr>
        <w:drawing>
          <wp:inline distT="0" distB="0" distL="0" distR="0">
            <wp:extent cx="95250" cy="1238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OHLAŠOVACÍ POVINNOST</w:t>
      </w:r>
    </w:p>
    <w:p w:rsidR="002625C4" w:rsidRDefault="002625C4" w:rsidP="002625C4">
      <w:pPr>
        <w:numPr>
          <w:ilvl w:val="0"/>
          <w:numId w:val="3"/>
        </w:numPr>
        <w:spacing w:before="100" w:beforeAutospacing="1" w:after="100" w:afterAutospacing="1" w:line="240" w:lineRule="auto"/>
      </w:pPr>
      <w:r>
        <w:t>poplatník je povinen ohlásit správci poplatku vznik své poplatkové povinnosti nejpozději do 15 dnů ode dne, kdy mu povinnost platit tento poplatek vznikla (viz přiložený formulář),</w:t>
      </w:r>
    </w:p>
    <w:p w:rsidR="002625C4" w:rsidRDefault="002625C4" w:rsidP="002625C4">
      <w:pPr>
        <w:numPr>
          <w:ilvl w:val="0"/>
          <w:numId w:val="3"/>
        </w:numPr>
        <w:spacing w:before="100" w:beforeAutospacing="1" w:after="100" w:afterAutospacing="1" w:line="240" w:lineRule="auto"/>
      </w:pPr>
      <w:r>
        <w:t>pro ohlášení vzniku „první“ poplatkové povinnosti (dané účinností nově přijaté vyhlášky) je termín stanoven do 31.3.2020.</w:t>
      </w:r>
    </w:p>
    <w:p w:rsidR="002625C4" w:rsidRDefault="002625C4" w:rsidP="002625C4">
      <w:pPr>
        <w:spacing w:after="0"/>
      </w:pPr>
      <w:r>
        <w:br/>
      </w:r>
      <w:r>
        <w:rPr>
          <w:b/>
          <w:bCs/>
          <w:noProof/>
        </w:rPr>
        <w:drawing>
          <wp:inline distT="0" distB="0" distL="0" distR="0">
            <wp:extent cx="95250" cy="1238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KDO MŮŽE PLATIT POPLATEK</w:t>
      </w:r>
    </w:p>
    <w:p w:rsidR="002625C4" w:rsidRDefault="002625C4" w:rsidP="002625C4">
      <w:pPr>
        <w:numPr>
          <w:ilvl w:val="0"/>
          <w:numId w:val="4"/>
        </w:numPr>
        <w:spacing w:before="100" w:beforeAutospacing="1" w:after="100" w:afterAutospacing="1" w:line="240" w:lineRule="auto"/>
      </w:pPr>
      <w:r>
        <w:t>za fyzické osoby tvořící domácnost může poplatek platit jedna osoba,</w:t>
      </w:r>
    </w:p>
    <w:p w:rsidR="002625C4" w:rsidRDefault="002625C4" w:rsidP="002625C4">
      <w:pPr>
        <w:numPr>
          <w:ilvl w:val="0"/>
          <w:numId w:val="4"/>
        </w:numPr>
        <w:spacing w:before="100" w:beforeAutospacing="1" w:after="100" w:afterAutospacing="1" w:line="240" w:lineRule="auto"/>
      </w:pPr>
      <w:r>
        <w:t>za fyzické osoby žijící v rodinném nebo bytovém domě může poplatek platit vlastník nebo správce.</w:t>
      </w:r>
    </w:p>
    <w:p w:rsidR="002625C4" w:rsidRDefault="002625C4" w:rsidP="002625C4">
      <w:pPr>
        <w:spacing w:after="0"/>
      </w:pPr>
      <w:r>
        <w:br/>
      </w:r>
      <w:r>
        <w:rPr>
          <w:b/>
          <w:bCs/>
          <w:noProof/>
        </w:rPr>
        <w:drawing>
          <wp:inline distT="0" distB="0" distL="0" distR="0">
            <wp:extent cx="95250" cy="1238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SAZBA POPLATKU</w:t>
      </w:r>
    </w:p>
    <w:p w:rsidR="002625C4" w:rsidRDefault="002625C4" w:rsidP="002625C4">
      <w:pPr>
        <w:numPr>
          <w:ilvl w:val="0"/>
          <w:numId w:val="5"/>
        </w:numPr>
        <w:spacing w:before="100" w:beforeAutospacing="1" w:after="100" w:afterAutospacing="1" w:line="240" w:lineRule="auto"/>
      </w:pPr>
      <w:r>
        <w:t>stanovena ve výši 450 Kč ročně za poplatníka.</w:t>
      </w:r>
    </w:p>
    <w:p w:rsidR="002625C4" w:rsidRDefault="002625C4" w:rsidP="002625C4">
      <w:pPr>
        <w:spacing w:after="0"/>
      </w:pPr>
      <w:r>
        <w:br/>
      </w:r>
      <w:r>
        <w:rPr>
          <w:b/>
          <w:bCs/>
          <w:noProof/>
        </w:rPr>
        <w:drawing>
          <wp:inline distT="0" distB="0" distL="0" distR="0">
            <wp:extent cx="95250" cy="123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SPLATNOST POPLATKU</w:t>
      </w:r>
    </w:p>
    <w:p w:rsidR="002625C4" w:rsidRDefault="002625C4" w:rsidP="002625C4">
      <w:pPr>
        <w:numPr>
          <w:ilvl w:val="0"/>
          <w:numId w:val="6"/>
        </w:numPr>
        <w:spacing w:before="100" w:beforeAutospacing="1" w:after="100" w:afterAutospacing="1" w:line="240" w:lineRule="auto"/>
      </w:pPr>
      <w:r>
        <w:t>poplatek je splatný nejpozději do 30.4. příslušného kalendářního roku.</w:t>
      </w:r>
    </w:p>
    <w:p w:rsidR="00F61254" w:rsidRDefault="00F61254" w:rsidP="002625C4">
      <w:pPr>
        <w:spacing w:after="0"/>
      </w:pPr>
    </w:p>
    <w:p w:rsidR="00F61254" w:rsidRDefault="00F61254" w:rsidP="002625C4">
      <w:pPr>
        <w:spacing w:after="0"/>
      </w:pPr>
    </w:p>
    <w:p w:rsidR="002625C4" w:rsidRDefault="002625C4" w:rsidP="002625C4">
      <w:pPr>
        <w:spacing w:after="0"/>
      </w:pPr>
      <w:r>
        <w:lastRenderedPageBreak/>
        <w:br/>
      </w:r>
      <w:r>
        <w:rPr>
          <w:b/>
          <w:bCs/>
          <w:noProof/>
        </w:rPr>
        <w:drawing>
          <wp:inline distT="0" distB="0" distL="0" distR="0">
            <wp:extent cx="95250" cy="1238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ZPŮSOB PLACENÍ</w:t>
      </w:r>
    </w:p>
    <w:p w:rsidR="002625C4" w:rsidRDefault="002625C4" w:rsidP="002625C4">
      <w:pPr>
        <w:numPr>
          <w:ilvl w:val="0"/>
          <w:numId w:val="7"/>
        </w:numPr>
        <w:spacing w:before="100" w:beforeAutospacing="1" w:after="100" w:afterAutospacing="1" w:line="240" w:lineRule="auto"/>
      </w:pPr>
      <w:r>
        <w:t>bezhotovostně na účet č. 888777399/0800,</w:t>
      </w:r>
    </w:p>
    <w:p w:rsidR="002625C4" w:rsidRDefault="002625C4" w:rsidP="002625C4">
      <w:pPr>
        <w:numPr>
          <w:ilvl w:val="0"/>
          <w:numId w:val="7"/>
        </w:numPr>
        <w:spacing w:before="100" w:beforeAutospacing="1" w:after="100" w:afterAutospacing="1" w:line="240" w:lineRule="auto"/>
      </w:pPr>
      <w:r>
        <w:t>složenkou, vydanou správcem poplatku,</w:t>
      </w:r>
    </w:p>
    <w:p w:rsidR="002625C4" w:rsidRDefault="002625C4" w:rsidP="002625C4">
      <w:pPr>
        <w:numPr>
          <w:ilvl w:val="0"/>
          <w:numId w:val="7"/>
        </w:numPr>
        <w:spacing w:before="100" w:beforeAutospacing="1" w:after="100" w:afterAutospacing="1" w:line="240" w:lineRule="auto"/>
      </w:pPr>
      <w:r>
        <w:t>v hotovosti nebo platební kartou u správce poplatku (finanční odbor)</w:t>
      </w:r>
    </w:p>
    <w:p w:rsidR="002625C4" w:rsidRDefault="002625C4" w:rsidP="002625C4">
      <w:pPr>
        <w:numPr>
          <w:ilvl w:val="0"/>
          <w:numId w:val="7"/>
        </w:numPr>
        <w:spacing w:before="100" w:beforeAutospacing="1" w:after="100" w:afterAutospacing="1" w:line="240" w:lineRule="auto"/>
      </w:pPr>
      <w:r>
        <w:rPr>
          <w:rStyle w:val="Zdraznn"/>
        </w:rPr>
        <w:t>Variabilní symbol přidělí správce poplatku.</w:t>
      </w:r>
    </w:p>
    <w:p w:rsidR="002625C4" w:rsidRDefault="002625C4" w:rsidP="002625C4">
      <w:pPr>
        <w:spacing w:after="0"/>
      </w:pPr>
      <w:r>
        <w:br/>
      </w:r>
      <w:r>
        <w:rPr>
          <w:b/>
          <w:bCs/>
          <w:noProof/>
        </w:rPr>
        <w:drawing>
          <wp:inline distT="0" distB="0" distL="0" distR="0">
            <wp:extent cx="95250" cy="123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OSVOBOZENÍ</w:t>
      </w:r>
    </w:p>
    <w:p w:rsidR="002625C4" w:rsidRDefault="002625C4" w:rsidP="002625C4">
      <w:pPr>
        <w:numPr>
          <w:ilvl w:val="0"/>
          <w:numId w:val="8"/>
        </w:numPr>
        <w:spacing w:before="100" w:beforeAutospacing="1" w:after="100" w:afterAutospacing="1" w:line="240" w:lineRule="auto"/>
      </w:pPr>
      <w:r>
        <w:t>osoby umístěné v domově pro osoby se zdravotním postižením, domově pro seniory, domově se zvláštním režimem nebo chráněném bydlení,</w:t>
      </w:r>
    </w:p>
    <w:p w:rsidR="002625C4" w:rsidRDefault="002625C4" w:rsidP="002625C4">
      <w:pPr>
        <w:numPr>
          <w:ilvl w:val="0"/>
          <w:numId w:val="8"/>
        </w:numPr>
        <w:spacing w:before="100" w:beforeAutospacing="1" w:after="100" w:afterAutospacing="1" w:line="240" w:lineRule="auto"/>
      </w:pPr>
      <w:r>
        <w:t>osoby, které mají v územním obvodu města ve vlastnictví stavbu určenou k individuální rekreaci, ve které není hlášena k trvalému pobytu žádná fyzická osoba a současně mají v tomto územním obvodu trvalý pobyt (typicky vlastník zahradní chatky v zahrádkářské kolonii, který je zároveň trvale hlášen v Klatovech nebo integrovaných obcích).</w:t>
      </w:r>
    </w:p>
    <w:p w:rsidR="002625C4" w:rsidRDefault="002625C4" w:rsidP="002625C4">
      <w:pPr>
        <w:spacing w:after="0"/>
      </w:pPr>
      <w:r>
        <w:br/>
      </w:r>
      <w:r>
        <w:rPr>
          <w:b/>
          <w:bCs/>
          <w:noProof/>
        </w:rPr>
        <w:drawing>
          <wp:inline distT="0" distB="0" distL="0" distR="0">
            <wp:extent cx="95250" cy="123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rStyle w:val="Siln"/>
        </w:rPr>
        <w:t>ÚLEVY</w:t>
      </w:r>
      <w:r>
        <w:br/>
        <w:t>ve výši 50 % ze sazby poplatku (tedy 225 Kč) pro:</w:t>
      </w:r>
    </w:p>
    <w:p w:rsidR="002625C4" w:rsidRDefault="002625C4" w:rsidP="002625C4">
      <w:pPr>
        <w:numPr>
          <w:ilvl w:val="0"/>
          <w:numId w:val="9"/>
        </w:numPr>
        <w:spacing w:before="100" w:beforeAutospacing="1" w:after="100" w:afterAutospacing="1" w:line="240" w:lineRule="auto"/>
      </w:pPr>
      <w:r>
        <w:t>fyzické osoby, které v příslušném kalendářním roce dovrší 80 let věku a více,</w:t>
      </w:r>
    </w:p>
    <w:p w:rsidR="002625C4" w:rsidRDefault="002625C4" w:rsidP="002625C4">
      <w:pPr>
        <w:numPr>
          <w:ilvl w:val="0"/>
          <w:numId w:val="9"/>
        </w:numPr>
        <w:spacing w:before="100" w:beforeAutospacing="1" w:after="100" w:afterAutospacing="1" w:line="240" w:lineRule="auto"/>
      </w:pPr>
      <w:r>
        <w:t>fyzické osoby, které v příslušném kalendářním roce dovrší 6 let věku a osoby mladší.</w:t>
      </w:r>
    </w:p>
    <w:p w:rsidR="002625C4" w:rsidRDefault="002625C4" w:rsidP="002625C4">
      <w:pPr>
        <w:pStyle w:val="Normlnweb"/>
      </w:pPr>
      <w:r>
        <w:t> </w:t>
      </w:r>
    </w:p>
    <w:p w:rsidR="002625C4" w:rsidRDefault="002625C4" w:rsidP="002625C4">
      <w:pPr>
        <w:pStyle w:val="Normlnweb"/>
      </w:pPr>
      <w:r>
        <w:t xml:space="preserve">Ing. Milan Jarošík, tajemník </w:t>
      </w:r>
      <w:proofErr w:type="spellStart"/>
      <w:r>
        <w:t>MěÚ</w:t>
      </w:r>
      <w:proofErr w:type="spellEnd"/>
      <w:r>
        <w:t xml:space="preserve"> </w:t>
      </w:r>
    </w:p>
    <w:p w:rsidR="002625C4" w:rsidRDefault="002625C4"/>
    <w:sectPr w:rsidR="00262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27A9"/>
    <w:multiLevelType w:val="multilevel"/>
    <w:tmpl w:val="5240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7264"/>
    <w:multiLevelType w:val="multilevel"/>
    <w:tmpl w:val="6A4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E60FF"/>
    <w:multiLevelType w:val="multilevel"/>
    <w:tmpl w:val="CB4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7145"/>
    <w:multiLevelType w:val="multilevel"/>
    <w:tmpl w:val="7BB4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30E8E"/>
    <w:multiLevelType w:val="multilevel"/>
    <w:tmpl w:val="020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04C76"/>
    <w:multiLevelType w:val="multilevel"/>
    <w:tmpl w:val="FD08C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F4E88"/>
    <w:multiLevelType w:val="multilevel"/>
    <w:tmpl w:val="D40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E7BB8"/>
    <w:multiLevelType w:val="multilevel"/>
    <w:tmpl w:val="4B1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570DA"/>
    <w:multiLevelType w:val="multilevel"/>
    <w:tmpl w:val="614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4"/>
    <w:rsid w:val="000D645E"/>
    <w:rsid w:val="002625C4"/>
    <w:rsid w:val="00F61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E1CE"/>
  <w15:chartTrackingRefBased/>
  <w15:docId w15:val="{654CDF13-6402-4310-9968-1E4B86C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2625C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625C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625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625C4"/>
    <w:rPr>
      <w:b/>
      <w:bCs/>
    </w:rPr>
  </w:style>
  <w:style w:type="character" w:styleId="Hypertextovodkaz">
    <w:name w:val="Hyperlink"/>
    <w:basedOn w:val="Standardnpsmoodstavce"/>
    <w:uiPriority w:val="99"/>
    <w:semiHidden/>
    <w:unhideWhenUsed/>
    <w:rsid w:val="002625C4"/>
    <w:rPr>
      <w:color w:val="0000FF"/>
      <w:u w:val="single"/>
    </w:rPr>
  </w:style>
  <w:style w:type="character" w:styleId="Zdraznn">
    <w:name w:val="Emphasis"/>
    <w:basedOn w:val="Standardnpsmoodstavce"/>
    <w:uiPriority w:val="20"/>
    <w:qFormat/>
    <w:rsid w:val="00262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83801">
      <w:bodyDiv w:val="1"/>
      <w:marLeft w:val="0"/>
      <w:marRight w:val="0"/>
      <w:marTop w:val="0"/>
      <w:marBottom w:val="0"/>
      <w:divBdr>
        <w:top w:val="none" w:sz="0" w:space="0" w:color="auto"/>
        <w:left w:val="none" w:sz="0" w:space="0" w:color="auto"/>
        <w:bottom w:val="none" w:sz="0" w:space="0" w:color="auto"/>
        <w:right w:val="none" w:sz="0" w:space="0" w:color="auto"/>
      </w:divBdr>
      <w:divsChild>
        <w:div w:id="105782929">
          <w:marLeft w:val="0"/>
          <w:marRight w:val="0"/>
          <w:marTop w:val="0"/>
          <w:marBottom w:val="0"/>
          <w:divBdr>
            <w:top w:val="none" w:sz="0" w:space="0" w:color="auto"/>
            <w:left w:val="none" w:sz="0" w:space="0" w:color="auto"/>
            <w:bottom w:val="none" w:sz="0" w:space="0" w:color="auto"/>
            <w:right w:val="none" w:sz="0" w:space="0" w:color="auto"/>
          </w:divBdr>
          <w:divsChild>
            <w:div w:id="17221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2349">
      <w:bodyDiv w:val="1"/>
      <w:marLeft w:val="0"/>
      <w:marRight w:val="0"/>
      <w:marTop w:val="0"/>
      <w:marBottom w:val="0"/>
      <w:divBdr>
        <w:top w:val="none" w:sz="0" w:space="0" w:color="auto"/>
        <w:left w:val="none" w:sz="0" w:space="0" w:color="auto"/>
        <w:bottom w:val="none" w:sz="0" w:space="0" w:color="auto"/>
        <w:right w:val="none" w:sz="0" w:space="0" w:color="auto"/>
      </w:divBdr>
      <w:divsChild>
        <w:div w:id="79760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ovy.cz/mukt/odpady-formular2.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klatovy.cz/mukt/user/formulare/fo-odpady-dum-by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atovy.cz/mukt/user/zpravodaj/klatovsky_zpravodaj_2019_10.pdf" TargetMode="External"/><Relationship Id="rId11" Type="http://schemas.openxmlformats.org/officeDocument/2006/relationships/hyperlink" Target="https://www.klatovy.cz/mukt/odpady-formular1.asp" TargetMode="External"/><Relationship Id="rId5" Type="http://schemas.openxmlformats.org/officeDocument/2006/relationships/hyperlink" Target="https://www.klatovy.cz/mukt/user/vyhlasky/v2-2019-odpady-poplatek.pdf"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klatovy.cz/mukt/user/formulare/fo-odpady.docx"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4350</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2020-06-01T14:25:00Z</dcterms:created>
  <dcterms:modified xsi:type="dcterms:W3CDTF">2020-06-01T14:27:00Z</dcterms:modified>
</cp:coreProperties>
</file>